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1A" w:rsidRPr="00440791" w:rsidRDefault="004C5D57" w:rsidP="0023401A">
      <w:pPr>
        <w:rPr>
          <w:b/>
          <w:sz w:val="24"/>
          <w:szCs w:val="24"/>
        </w:rPr>
      </w:pPr>
      <w:r w:rsidRPr="004C5D57">
        <w:rPr>
          <w:color w:val="4F81BD" w:themeColor="accent1"/>
          <w:sz w:val="24"/>
          <w:szCs w:val="24"/>
        </w:rPr>
        <w:t>Odrážka</w:t>
      </w:r>
      <w:proofErr w:type="gramStart"/>
      <w:r>
        <w:rPr>
          <w:color w:val="4F81BD" w:themeColor="accent1"/>
          <w:sz w:val="24"/>
          <w:szCs w:val="24"/>
        </w:rPr>
        <w:t>….</w:t>
      </w:r>
      <w:r w:rsidR="0023401A" w:rsidRPr="00440791">
        <w:rPr>
          <w:b/>
          <w:sz w:val="24"/>
          <w:szCs w:val="24"/>
        </w:rPr>
        <w:t>Vnitřní</w:t>
      </w:r>
      <w:proofErr w:type="gramEnd"/>
      <w:r w:rsidR="0023401A" w:rsidRPr="00440791">
        <w:rPr>
          <w:b/>
          <w:sz w:val="24"/>
          <w:szCs w:val="24"/>
        </w:rPr>
        <w:t xml:space="preserve"> řád ambulance PLDD</w:t>
      </w:r>
    </w:p>
    <w:p w:rsidR="0023401A" w:rsidRDefault="0023401A" w:rsidP="0023401A"/>
    <w:p w:rsidR="0023401A" w:rsidRDefault="0023401A" w:rsidP="0023401A"/>
    <w:p w:rsidR="0023401A" w:rsidRDefault="0023401A" w:rsidP="0023401A">
      <w:r w:rsidRPr="00440791">
        <w:rPr>
          <w:b/>
        </w:rPr>
        <w:t>PACIENT JE VŽDY POVINEN ŘÍDIT SE POKYNY ZDRAVOTNICKÉHO PERSONÁLU.</w:t>
      </w:r>
    </w:p>
    <w:p w:rsidR="0023401A" w:rsidRPr="00440791" w:rsidRDefault="0023401A" w:rsidP="0023401A">
      <w:pPr>
        <w:rPr>
          <w:b/>
        </w:rPr>
      </w:pPr>
      <w:r w:rsidRPr="00440791">
        <w:rPr>
          <w:b/>
        </w:rPr>
        <w:t>Povinnosti pacienta při poskytování zdravotních služeb</w:t>
      </w:r>
    </w:p>
    <w:p w:rsidR="0023401A" w:rsidRDefault="0023401A" w:rsidP="0023401A">
      <w:r w:rsidRPr="00440791">
        <w:rPr>
          <w:b/>
        </w:rPr>
        <w:t>Dodržovat navržený individuální léčebný a diagnostický postup zdravotnickým personálem.</w:t>
      </w:r>
    </w:p>
    <w:p w:rsidR="0023401A" w:rsidRDefault="0023401A" w:rsidP="0023401A">
      <w:r>
        <w:t>Pravdivě informovat ošetřující zdravotnický personál o dosavadním vývoji zdravotního stavu, včetně informací o infekčních onemocněních, o zdravotních službách poskytovaných jinými poskytovateli, o užívání léčivých přípravků, včetně užívání návykových látek a dalších skutečnostech podstatných pro poskytování zdravotních služeb. Nesplnění této povinnosti je považováno za hrubé porušení tohoto vnitřního řádu.</w:t>
      </w:r>
    </w:p>
    <w:p w:rsidR="0023401A" w:rsidRDefault="0023401A" w:rsidP="0023401A">
      <w:r>
        <w:t>Chovat se dle zásad slušného chování k zdravotnickým pracovníkům a řídit se jejich pokyny.</w:t>
      </w:r>
    </w:p>
    <w:p w:rsidR="0023401A" w:rsidRDefault="0023401A" w:rsidP="0023401A">
      <w:r>
        <w:t xml:space="preserve">Dodržovat zásady občanského soužití a dobrých mravů ve vztahu ke </w:t>
      </w:r>
      <w:proofErr w:type="spellStart"/>
      <w:r>
        <w:t>spolupacientům</w:t>
      </w:r>
      <w:proofErr w:type="spellEnd"/>
      <w:r>
        <w:t>, jejich případným zákonným zástupcům a zdravotnických pracovníků. Nikoho verbálně nenapadat, nekřičet ani nezvedat hlas.</w:t>
      </w:r>
    </w:p>
    <w:p w:rsidR="0023401A" w:rsidRDefault="0023401A" w:rsidP="0023401A">
      <w:r>
        <w:t>Nepožívat před a během vyšetření alkohol nebo jiné návykové látky a podrobit se na základě rozhodnutí ošetřujícího lékaře v odůvodněných případech vyšetřením za účelem prokázání, zda je nebo není pod vlivem alkoholu nebo jiných návykových látek.</w:t>
      </w:r>
    </w:p>
    <w:p w:rsidR="0023401A" w:rsidRDefault="004C5D57" w:rsidP="0023401A">
      <w:r>
        <w:t>Není povole</w:t>
      </w:r>
      <w:r w:rsidR="0023401A">
        <w:t>no pořizování jakýchkoliv fotografií, videonahrávek nebo audionahrávek ve všech prostorách zdravotnického zařízení bez souhlasu pověřeného zdravotnického pracovníka a bez souhlasu osob, které by případně měly být natáčeny nebo fotografovány.</w:t>
      </w:r>
    </w:p>
    <w:p w:rsidR="0023401A" w:rsidRDefault="0023401A" w:rsidP="0023401A">
      <w:r>
        <w:t>Pacient je povinen řídit se tímto vnitřním řádem.</w:t>
      </w:r>
    </w:p>
    <w:p w:rsidR="00910DBA" w:rsidRPr="00440791" w:rsidRDefault="0023401A" w:rsidP="0023401A">
      <w:pPr>
        <w:rPr>
          <w:b/>
        </w:rPr>
      </w:pPr>
      <w:r w:rsidRPr="00440791">
        <w:rPr>
          <w:b/>
        </w:rPr>
        <w:t>Provozní doba a ordinační doba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2835"/>
      </w:tblGrid>
      <w:tr w:rsidR="00910DBA" w:rsidTr="0031610A">
        <w:tc>
          <w:tcPr>
            <w:tcW w:w="3085" w:type="dxa"/>
          </w:tcPr>
          <w:p w:rsidR="00910DBA" w:rsidRDefault="00910DBA" w:rsidP="0023401A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Po   </w:t>
            </w:r>
            <w:r w:rsidR="006A3820">
              <w:rPr>
                <w:b/>
              </w:rPr>
              <w:t xml:space="preserve">   </w:t>
            </w:r>
            <w:r>
              <w:rPr>
                <w:b/>
              </w:rPr>
              <w:t xml:space="preserve"> 07:30</w:t>
            </w:r>
            <w:proofErr w:type="gramEnd"/>
            <w:r>
              <w:rPr>
                <w:b/>
              </w:rPr>
              <w:t xml:space="preserve"> – 10:30</w:t>
            </w:r>
          </w:p>
        </w:tc>
        <w:tc>
          <w:tcPr>
            <w:tcW w:w="2835" w:type="dxa"/>
          </w:tcPr>
          <w:p w:rsidR="00910DBA" w:rsidRDefault="00910DBA" w:rsidP="00910DB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  –  14:30</w:t>
            </w:r>
            <w:proofErr w:type="gramEnd"/>
          </w:p>
        </w:tc>
      </w:tr>
      <w:tr w:rsidR="00910DBA" w:rsidTr="0031610A">
        <w:tc>
          <w:tcPr>
            <w:tcW w:w="3085" w:type="dxa"/>
          </w:tcPr>
          <w:p w:rsidR="00910DBA" w:rsidRDefault="00910DBA" w:rsidP="0023401A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Út   </w:t>
            </w:r>
            <w:r w:rsidR="006A3820">
              <w:rPr>
                <w:b/>
              </w:rPr>
              <w:t xml:space="preserve">   </w:t>
            </w:r>
            <w:r>
              <w:rPr>
                <w:b/>
              </w:rPr>
              <w:t xml:space="preserve"> 12:30</w:t>
            </w:r>
            <w:proofErr w:type="gramEnd"/>
            <w:r>
              <w:rPr>
                <w:b/>
              </w:rPr>
              <w:t xml:space="preserve"> –  15:30</w:t>
            </w:r>
          </w:p>
        </w:tc>
        <w:tc>
          <w:tcPr>
            <w:tcW w:w="2835" w:type="dxa"/>
          </w:tcPr>
          <w:p w:rsidR="00910DBA" w:rsidRDefault="00910DBA" w:rsidP="0023401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15:30  –  18:00</w:t>
            </w:r>
            <w:proofErr w:type="gramEnd"/>
            <w:r>
              <w:rPr>
                <w:b/>
              </w:rPr>
              <w:t xml:space="preserve">    </w:t>
            </w:r>
          </w:p>
        </w:tc>
      </w:tr>
      <w:tr w:rsidR="00910DBA" w:rsidTr="0031610A">
        <w:tc>
          <w:tcPr>
            <w:tcW w:w="3085" w:type="dxa"/>
          </w:tcPr>
          <w:p w:rsidR="00910DBA" w:rsidRDefault="00910DBA" w:rsidP="00910DBA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St     </w:t>
            </w:r>
            <w:r w:rsidR="006A3820">
              <w:rPr>
                <w:b/>
              </w:rPr>
              <w:t xml:space="preserve">   </w:t>
            </w:r>
            <w:r>
              <w:rPr>
                <w:b/>
              </w:rPr>
              <w:t>07:30</w:t>
            </w:r>
            <w:proofErr w:type="gramEnd"/>
            <w:r>
              <w:rPr>
                <w:b/>
              </w:rPr>
              <w:t xml:space="preserve"> – 10:30</w:t>
            </w:r>
          </w:p>
        </w:tc>
        <w:tc>
          <w:tcPr>
            <w:tcW w:w="2835" w:type="dxa"/>
          </w:tcPr>
          <w:p w:rsidR="00910DBA" w:rsidRDefault="00910DBA" w:rsidP="0023401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  –  14:30</w:t>
            </w:r>
            <w:proofErr w:type="gramEnd"/>
          </w:p>
        </w:tc>
      </w:tr>
      <w:tr w:rsidR="00910DBA" w:rsidTr="0031610A">
        <w:tc>
          <w:tcPr>
            <w:tcW w:w="3085" w:type="dxa"/>
          </w:tcPr>
          <w:p w:rsidR="00910DBA" w:rsidRDefault="00910DBA" w:rsidP="0023401A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Čt     </w:t>
            </w:r>
            <w:r w:rsidR="006A3820">
              <w:rPr>
                <w:b/>
              </w:rPr>
              <w:t xml:space="preserve">   </w:t>
            </w:r>
            <w:r>
              <w:rPr>
                <w:b/>
              </w:rPr>
              <w:t>12:30</w:t>
            </w:r>
            <w:proofErr w:type="gramEnd"/>
            <w:r>
              <w:rPr>
                <w:b/>
              </w:rPr>
              <w:t xml:space="preserve"> –  15:30</w:t>
            </w:r>
          </w:p>
        </w:tc>
        <w:tc>
          <w:tcPr>
            <w:tcW w:w="2835" w:type="dxa"/>
          </w:tcPr>
          <w:p w:rsidR="00910DBA" w:rsidRDefault="00910DBA" w:rsidP="0023401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15:30  –  18:00</w:t>
            </w:r>
            <w:proofErr w:type="gramEnd"/>
            <w:r>
              <w:rPr>
                <w:b/>
              </w:rPr>
              <w:t xml:space="preserve">    </w:t>
            </w:r>
          </w:p>
        </w:tc>
      </w:tr>
      <w:tr w:rsidR="00910DBA" w:rsidTr="0031610A">
        <w:tc>
          <w:tcPr>
            <w:tcW w:w="3085" w:type="dxa"/>
          </w:tcPr>
          <w:p w:rsidR="00910DBA" w:rsidRDefault="00910DBA" w:rsidP="0023401A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Pá     </w:t>
            </w:r>
            <w:r w:rsidR="006A3820">
              <w:rPr>
                <w:b/>
              </w:rPr>
              <w:t xml:space="preserve">   </w:t>
            </w:r>
            <w:r>
              <w:rPr>
                <w:b/>
              </w:rPr>
              <w:t>07:30</w:t>
            </w:r>
            <w:proofErr w:type="gramEnd"/>
            <w:r>
              <w:rPr>
                <w:b/>
              </w:rPr>
              <w:t xml:space="preserve"> – 10:30</w:t>
            </w:r>
          </w:p>
        </w:tc>
        <w:tc>
          <w:tcPr>
            <w:tcW w:w="2835" w:type="dxa"/>
          </w:tcPr>
          <w:p w:rsidR="00910DBA" w:rsidRDefault="00910DBA" w:rsidP="0023401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  –  14:30</w:t>
            </w:r>
            <w:proofErr w:type="gramEnd"/>
          </w:p>
        </w:tc>
      </w:tr>
      <w:tr w:rsidR="00910DBA" w:rsidTr="0031610A">
        <w:tc>
          <w:tcPr>
            <w:tcW w:w="3085" w:type="dxa"/>
          </w:tcPr>
          <w:p w:rsidR="00910DBA" w:rsidRDefault="0031610A" w:rsidP="0023401A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6A3820">
              <w:rPr>
                <w:b/>
              </w:rPr>
              <w:t xml:space="preserve">   </w:t>
            </w:r>
            <w:r>
              <w:rPr>
                <w:b/>
              </w:rPr>
              <w:t>nemocní</w:t>
            </w:r>
          </w:p>
        </w:tc>
        <w:tc>
          <w:tcPr>
            <w:tcW w:w="2835" w:type="dxa"/>
          </w:tcPr>
          <w:p w:rsidR="00910DBA" w:rsidRDefault="0031610A" w:rsidP="0031610A">
            <w:pPr>
              <w:rPr>
                <w:b/>
              </w:rPr>
            </w:pPr>
            <w:r>
              <w:rPr>
                <w:b/>
              </w:rPr>
              <w:t xml:space="preserve">          prevence</w:t>
            </w:r>
          </w:p>
        </w:tc>
      </w:tr>
    </w:tbl>
    <w:p w:rsidR="0023401A" w:rsidRPr="00440791" w:rsidRDefault="0023401A" w:rsidP="0023401A">
      <w:pPr>
        <w:rPr>
          <w:b/>
        </w:rPr>
      </w:pPr>
    </w:p>
    <w:p w:rsidR="0023401A" w:rsidRDefault="0023401A" w:rsidP="0023401A"/>
    <w:p w:rsidR="0023401A" w:rsidRDefault="0023401A" w:rsidP="0023401A">
      <w:r>
        <w:t>Provozní / ordinační doba je zveřejněna na vstupních dveřích do zdravotnického zařízení a na webových stránkách společnosti MUDr.</w:t>
      </w:r>
      <w:r w:rsidR="00440791">
        <w:t xml:space="preserve"> </w:t>
      </w:r>
      <w:r>
        <w:t>Ľubica Tkáčová</w:t>
      </w:r>
      <w:r w:rsidR="00440791">
        <w:t>,</w:t>
      </w:r>
      <w:r>
        <w:t xml:space="preserve"> s.r.o.</w:t>
      </w:r>
    </w:p>
    <w:p w:rsidR="0023401A" w:rsidRDefault="0023401A" w:rsidP="0023401A">
      <w:r>
        <w:t>V této době jsou v ordinaci přítomni zdravotničtí pracovníci a poskytují zdravotní služby pacientům.</w:t>
      </w:r>
    </w:p>
    <w:p w:rsidR="0023401A" w:rsidRPr="006A3820" w:rsidRDefault="0023401A" w:rsidP="0023401A">
      <w:pPr>
        <w:rPr>
          <w:b/>
        </w:rPr>
      </w:pPr>
      <w:r w:rsidRPr="006A3820">
        <w:rPr>
          <w:b/>
        </w:rPr>
        <w:lastRenderedPageBreak/>
        <w:t>Objednání na vyšetření</w:t>
      </w:r>
    </w:p>
    <w:p w:rsidR="0023401A" w:rsidRDefault="0023401A" w:rsidP="0023401A"/>
    <w:p w:rsidR="0023401A" w:rsidRDefault="0023401A" w:rsidP="0023401A">
      <w:r>
        <w:t xml:space="preserve">K vyšetření ve zdravotnickém zařízení se pacienti vždy objednávají. Ve výjimečných případech lze provést vyšetření pacienta i bez </w:t>
      </w:r>
      <w:bookmarkStart w:id="0" w:name="_GoBack"/>
      <w:bookmarkEnd w:id="0"/>
      <w:r>
        <w:t>předchozí domluvy.</w:t>
      </w:r>
    </w:p>
    <w:p w:rsidR="0023401A" w:rsidRDefault="0023401A" w:rsidP="0023401A">
      <w:r>
        <w:t>Čas, na který je pacient objednán, nepředstavuje čas, kdy pacient vstupuje do ordinace, ale čas, od kdy je pacient přítomen v čekárně.</w:t>
      </w:r>
    </w:p>
    <w:p w:rsidR="0023401A" w:rsidRDefault="0023401A" w:rsidP="0023401A">
      <w:r>
        <w:t>Vzhledem k charakteru a chodu ambulance může dojít k posunutí času objednání, někdy i o delší časový interval. Příčiny mohou být různé:</w:t>
      </w:r>
    </w:p>
    <w:p w:rsidR="0023401A" w:rsidRDefault="0023401A" w:rsidP="0023401A">
      <w:r>
        <w:t>Do ordinace se dostaví pacienti, kteří potřebují vzhledem k charakteru svého onemocnění od personálu akutní/přednostní ošetření.</w:t>
      </w:r>
    </w:p>
    <w:p w:rsidR="0023401A" w:rsidRDefault="0023401A" w:rsidP="0023401A">
      <w:r>
        <w:t>Technické poruchy / výpadek proudu, vody, počítačové techniky aj.</w:t>
      </w:r>
    </w:p>
    <w:p w:rsidR="0023401A" w:rsidRDefault="0023401A" w:rsidP="0023401A">
      <w:r>
        <w:t>Čas ošetření některého z předchozích pacientů se prodlouží závažností nebo komplikacemi jiného jeho onemocnění.</w:t>
      </w:r>
    </w:p>
    <w:p w:rsidR="0023401A" w:rsidRDefault="0023401A" w:rsidP="0023401A">
      <w:r>
        <w:t>Jiné nepředvídatelné situace.</w:t>
      </w:r>
    </w:p>
    <w:p w:rsidR="0023401A" w:rsidRDefault="0023401A" w:rsidP="0023401A">
      <w:r w:rsidRPr="00440791">
        <w:rPr>
          <w:b/>
        </w:rPr>
        <w:t>Ve výše uvedených situacích prosíme všechny čekající pacienty o pochopení a toleranci.</w:t>
      </w:r>
    </w:p>
    <w:p w:rsidR="0023401A" w:rsidRDefault="0023401A" w:rsidP="0023401A">
      <w:r>
        <w:t xml:space="preserve">V případě, že se pacient nedostaví k plánovanému vyšetření a nezruší rezervaci termínu alespoň 24 hodin předem, bude mu </w:t>
      </w:r>
      <w:r w:rsidRPr="004C5D57">
        <w:rPr>
          <w:highlight w:val="yellow"/>
        </w:rPr>
        <w:t>účtován poplatek ve výši 300 Kč</w:t>
      </w:r>
      <w:r>
        <w:t xml:space="preserve">. Pokud se pacient nedostaví ze zdravotních </w:t>
      </w:r>
      <w:r w:rsidRPr="004C5D57">
        <w:rPr>
          <w:highlight w:val="yellow"/>
        </w:rPr>
        <w:t>důvodů, je pozdější zrušení rezervace omluveno pouze po dodání potvrzení od lékaře.</w:t>
      </w:r>
    </w:p>
    <w:p w:rsidR="0023401A" w:rsidRDefault="0023401A" w:rsidP="0023401A"/>
    <w:p w:rsidR="0023401A" w:rsidRPr="00557333" w:rsidRDefault="0023401A" w:rsidP="0023401A">
      <w:pPr>
        <w:rPr>
          <w:b/>
        </w:rPr>
      </w:pPr>
      <w:r w:rsidRPr="00557333">
        <w:rPr>
          <w:b/>
        </w:rPr>
        <w:t>Průběh vyšetření</w:t>
      </w:r>
    </w:p>
    <w:p w:rsidR="0023401A" w:rsidRDefault="0023401A" w:rsidP="0023401A">
      <w:r>
        <w:t>Při vstupu do sesterny pacient vždy předkládá platný průkaz zdravotní pojišťovny.</w:t>
      </w:r>
    </w:p>
    <w:p w:rsidR="0023401A" w:rsidRDefault="0023401A" w:rsidP="0023401A">
      <w:r>
        <w:t>V případě pacienta, který nemluví česky, je na pokyn zdravotnického personálu nutné, aby měl s sebou překladatele.</w:t>
      </w:r>
    </w:p>
    <w:p w:rsidR="0023401A" w:rsidRDefault="0023401A" w:rsidP="0023401A">
      <w:r>
        <w:t>Lékař provádí vyšetření zpravidla v ordinaci, kam pacienti vstupují na výzvu zdravotní sestry nebo lékaře. Některá vyšetření (např. vyš. TK, odběry, spirometrie aj.) mohou být prováděna zdravotní sestrou v sesterně.</w:t>
      </w:r>
    </w:p>
    <w:p w:rsidR="0023401A" w:rsidRDefault="0023401A" w:rsidP="0023401A">
      <w:r>
        <w:t>Mimořádné epidemiologické situace</w:t>
      </w:r>
    </w:p>
    <w:p w:rsidR="0023401A" w:rsidRDefault="0023401A" w:rsidP="0023401A">
      <w:r>
        <w:t>Pacient je povinen řídit se vždy pokyny personálu.</w:t>
      </w:r>
    </w:p>
    <w:p w:rsidR="0023401A" w:rsidRDefault="0023401A" w:rsidP="0023401A">
      <w:r>
        <w:t>Pacient je povinen chovat se v souladu s platnými mimořádnými opatřeními vydanými příslušnými autoritami (vláda, KHS, atd.) vztahujícími se k aktuální epidemiologické situaci.</w:t>
      </w:r>
    </w:p>
    <w:p w:rsidR="0023401A" w:rsidRDefault="0023401A" w:rsidP="0023401A">
      <w:r>
        <w:t>Při návštěvě zdravotnického zařízení je nutné dbát na dodržení rozestupů v čekárně.</w:t>
      </w:r>
    </w:p>
    <w:p w:rsidR="0023401A" w:rsidRDefault="0023401A" w:rsidP="0023401A"/>
    <w:p w:rsidR="0023401A" w:rsidRDefault="0023401A" w:rsidP="0023401A">
      <w:r>
        <w:lastRenderedPageBreak/>
        <w:t>Do zdravotnického zařízení vstupuje pacient vždy pouze s ochrannými pomůckami (v závislosti na aktuální epidemiologické situaci).</w:t>
      </w:r>
    </w:p>
    <w:p w:rsidR="0023401A" w:rsidRDefault="0023401A" w:rsidP="0023401A">
      <w:r>
        <w:t>Do zdravotnického zařízení vstupuje pacient v doprovodu max. 1 osoby.</w:t>
      </w:r>
    </w:p>
    <w:p w:rsidR="0023401A" w:rsidRDefault="0023401A" w:rsidP="0023401A">
      <w:r w:rsidRPr="00440791">
        <w:rPr>
          <w:b/>
        </w:rPr>
        <w:t>Oznamování změn</w:t>
      </w:r>
    </w:p>
    <w:p w:rsidR="0023401A" w:rsidRDefault="0023401A" w:rsidP="0023401A">
      <w:r>
        <w:t>Každý pacient je povinen co nejdříve nahlásit zdravotnickému zařízení veškeré důležité změny týkající se osobních údajů (jméno, bydliště, telefon, e-mail a další) a pojištění (číslo pojištěnce, druh a změna pojišťovny).</w:t>
      </w:r>
    </w:p>
    <w:p w:rsidR="0023401A" w:rsidRDefault="0023401A" w:rsidP="0023401A">
      <w:r w:rsidRPr="00440791">
        <w:rPr>
          <w:b/>
        </w:rPr>
        <w:t>Zdravotnická dokumentace</w:t>
      </w:r>
    </w:p>
    <w:p w:rsidR="0023401A" w:rsidRDefault="0023401A" w:rsidP="0023401A">
      <w:r>
        <w:t>Zdravotnická dokumentace pacienta vedená lékařem je majetkem zdravotnického zařízení. Nahlížet do ní a pořizovat z ní výpisy a kopie může pouze pacient či jeho zákonní zástupci. Dokumentaci v papírové podobě nelze vynášet z ordinace. Kopie si musí pacient pořídit přímo v ordinaci za úplatu dle platného ceníku.</w:t>
      </w:r>
    </w:p>
    <w:p w:rsidR="0023401A" w:rsidRPr="00440791" w:rsidRDefault="0023401A" w:rsidP="0023401A">
      <w:pPr>
        <w:rPr>
          <w:b/>
        </w:rPr>
      </w:pPr>
      <w:r>
        <w:t>Odmítnutí přijetí pacienta do péče (§ 48 zákona č. 372/2011 Sb.)</w:t>
      </w:r>
    </w:p>
    <w:p w:rsidR="0023401A" w:rsidRDefault="0023401A" w:rsidP="0023401A">
      <w:r w:rsidRPr="00440791">
        <w:rPr>
          <w:b/>
        </w:rPr>
        <w:t>Poskytovatel, kterého si pacient zvolil, může odmítnout přijetí pacienta do péče, pokud:</w:t>
      </w:r>
    </w:p>
    <w:p w:rsidR="0023401A" w:rsidRDefault="0023401A" w:rsidP="0023401A">
      <w:proofErr w:type="gramStart"/>
      <w:r>
        <w:t>by</w:t>
      </w:r>
      <w:proofErr w:type="gramEnd"/>
      <w:r>
        <w:t xml:space="preserve"> přijetím pacienta </w:t>
      </w:r>
      <w:proofErr w:type="gramStart"/>
      <w:r>
        <w:t>bylo</w:t>
      </w:r>
      <w:proofErr w:type="gramEnd"/>
      <w:r>
        <w:t xml:space="preserve"> překročeno únosné pracovní zatížení nebo jeho přijetí brání provozní důvody, personální zabezpečení nebo technické a věcné vybavení zdravotnického zařízení; překročením únosného pracovního zatížení se rozumí stav, kdy by zajištěním zdravotních služeb o tohoto pacienta došlo ke snížení úrovně kvality a bezpečnosti zdravotních služeb poskytovaných pacientům již přijatým,</w:t>
      </w:r>
    </w:p>
    <w:p w:rsidR="0023401A" w:rsidRPr="00440791" w:rsidRDefault="0023401A" w:rsidP="0023401A">
      <w:pPr>
        <w:rPr>
          <w:b/>
        </w:rPr>
      </w:pPr>
      <w:r>
        <w:t>není pojištěncem zdravotní pojišťovny, se kterou má poskytovatel uzavřenu smlouvu podle zákona o veřejném zdravotním pojištění a není ochoten hradit poskytnuté zdravotní služby jako samoplátce.</w:t>
      </w:r>
    </w:p>
    <w:p w:rsidR="0023401A" w:rsidRDefault="0023401A" w:rsidP="0023401A">
      <w:r w:rsidRPr="00440791">
        <w:rPr>
          <w:b/>
        </w:rPr>
        <w:t>Poskytovatel může ukončit péči o pacienta v případě, že:</w:t>
      </w:r>
    </w:p>
    <w:p w:rsidR="004C5D57" w:rsidRDefault="0023401A" w:rsidP="004C5D57">
      <w:pPr>
        <w:spacing w:after="0"/>
      </w:pPr>
      <w:r>
        <w:t>pacient závažným způsobem omezuje práva ostatních pacientů, úmyslně a soustavně nedodržuje navržený individuální léčebný postup, nebo s poskytováním zdravotních služeb vysloví souhlas, ale neřídí se vnitřním řádem a jeho chování přitom není způsobeno zdravotním stavem,</w:t>
      </w:r>
    </w:p>
    <w:p w:rsidR="0023401A" w:rsidRDefault="0023401A" w:rsidP="004C5D57">
      <w:pPr>
        <w:spacing w:after="0"/>
      </w:pPr>
      <w:r>
        <w:t>přestal poskytovat součinnost nezbytnou pro další poskytování zdravotních služeb; to neplatí, jestliže neposkytování součinnosti souvisí se zdravotním stavem pacienta; ukončením péče nesmí dojít k bezprostřednímu ohrožení života nebo vážnému poškození zdraví pacienta.</w:t>
      </w:r>
    </w:p>
    <w:p w:rsidR="0023401A" w:rsidRPr="00440791" w:rsidRDefault="0023401A" w:rsidP="0023401A">
      <w:pPr>
        <w:rPr>
          <w:b/>
        </w:rPr>
      </w:pPr>
    </w:p>
    <w:p w:rsidR="0023401A" w:rsidRDefault="0023401A" w:rsidP="0023401A">
      <w:r w:rsidRPr="00440791">
        <w:rPr>
          <w:b/>
        </w:rPr>
        <w:t>Důsledky porušení  vnitřního řádu</w:t>
      </w:r>
    </w:p>
    <w:p w:rsidR="0023401A" w:rsidRDefault="0023401A" w:rsidP="0023401A">
      <w:r>
        <w:t>Zdravotnické zařízení může ukončit poskytování zdravotních služeb pacientovi, který závažným způsobem omezuje práva ostatních pacientů, úmyslně a soustavně nedodržuje navržený léčebný postup nebo se neřídí vnitřním řádem (§48 odst. 2 zákona o zdravotních službách č.372/2011Sb.)</w:t>
      </w:r>
    </w:p>
    <w:p w:rsidR="0023401A" w:rsidRPr="00440791" w:rsidRDefault="0023401A" w:rsidP="0023401A">
      <w:pPr>
        <w:rPr>
          <w:b/>
        </w:rPr>
      </w:pPr>
    </w:p>
    <w:p w:rsidR="004C5D57" w:rsidRDefault="0023401A" w:rsidP="0023401A">
      <w:pPr>
        <w:rPr>
          <w:b/>
        </w:rPr>
      </w:pPr>
      <w:proofErr w:type="spellStart"/>
      <w:r w:rsidRPr="00440791">
        <w:rPr>
          <w:b/>
        </w:rPr>
        <w:t>MUDr.Ľubica</w:t>
      </w:r>
      <w:proofErr w:type="spellEnd"/>
      <w:r w:rsidRPr="00440791">
        <w:rPr>
          <w:b/>
        </w:rPr>
        <w:t xml:space="preserve"> Tkáčová s.r.o.</w:t>
      </w:r>
    </w:p>
    <w:p w:rsidR="0023401A" w:rsidRPr="004C5D57" w:rsidRDefault="0023401A" w:rsidP="004C5D57">
      <w:pPr>
        <w:spacing w:after="0"/>
        <w:rPr>
          <w:sz w:val="18"/>
        </w:rPr>
      </w:pPr>
      <w:r w:rsidRPr="004C5D57">
        <w:rPr>
          <w:sz w:val="18"/>
        </w:rPr>
        <w:lastRenderedPageBreak/>
        <w:t>mudr@lubicatkacova.cz</w:t>
      </w:r>
    </w:p>
    <w:p w:rsidR="0023401A" w:rsidRPr="004C5D57" w:rsidRDefault="0023401A" w:rsidP="004C5D57">
      <w:pPr>
        <w:spacing w:after="0"/>
        <w:rPr>
          <w:sz w:val="18"/>
        </w:rPr>
      </w:pPr>
      <w:proofErr w:type="spellStart"/>
      <w:r w:rsidRPr="004C5D57">
        <w:rPr>
          <w:sz w:val="18"/>
        </w:rPr>
        <w:t>MUDr.Ľubica</w:t>
      </w:r>
      <w:proofErr w:type="spellEnd"/>
      <w:r w:rsidRPr="004C5D57">
        <w:rPr>
          <w:sz w:val="18"/>
        </w:rPr>
        <w:t xml:space="preserve"> Tkáčová s.r.o.,</w:t>
      </w:r>
      <w:r w:rsidR="00E25E6F" w:rsidRPr="004C5D57">
        <w:rPr>
          <w:sz w:val="18"/>
        </w:rPr>
        <w:t xml:space="preserve"> </w:t>
      </w:r>
      <w:r w:rsidRPr="004C5D57">
        <w:rPr>
          <w:sz w:val="18"/>
        </w:rPr>
        <w:t>Žebětín 909, 641 00 Brno</w:t>
      </w:r>
    </w:p>
    <w:p w:rsidR="0023401A" w:rsidRPr="004C5D57" w:rsidRDefault="0023401A" w:rsidP="004C5D57">
      <w:pPr>
        <w:spacing w:after="0"/>
        <w:rPr>
          <w:sz w:val="18"/>
        </w:rPr>
      </w:pPr>
      <w:r w:rsidRPr="004C5D57">
        <w:rPr>
          <w:sz w:val="18"/>
        </w:rPr>
        <w:t>IČO:  01795716</w:t>
      </w:r>
    </w:p>
    <w:p w:rsidR="0023401A" w:rsidRPr="004C5D57" w:rsidRDefault="0023401A" w:rsidP="004C5D57">
      <w:pPr>
        <w:spacing w:after="0"/>
        <w:rPr>
          <w:sz w:val="18"/>
        </w:rPr>
      </w:pPr>
      <w:r w:rsidRPr="004C5D57">
        <w:rPr>
          <w:sz w:val="18"/>
        </w:rPr>
        <w:t>Datová schránka: 2buvyuu</w:t>
      </w:r>
    </w:p>
    <w:p w:rsidR="000103DF" w:rsidRPr="004C5D57" w:rsidRDefault="0023401A" w:rsidP="004C5D57">
      <w:pPr>
        <w:spacing w:after="0"/>
        <w:rPr>
          <w:sz w:val="18"/>
        </w:rPr>
      </w:pPr>
      <w:r w:rsidRPr="004C5D57">
        <w:rPr>
          <w:sz w:val="18"/>
        </w:rPr>
        <w:t xml:space="preserve">Společnost je registrována u Krajského soudu v Brně, </w:t>
      </w:r>
      <w:proofErr w:type="gramStart"/>
      <w:r w:rsidRPr="004C5D57">
        <w:rPr>
          <w:sz w:val="18"/>
        </w:rPr>
        <w:t>oddíl  C 79389/KSBR</w:t>
      </w:r>
      <w:proofErr w:type="gramEnd"/>
    </w:p>
    <w:sectPr w:rsidR="000103DF" w:rsidRPr="004C5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92" w:rsidRDefault="00E51792" w:rsidP="00C171CE">
      <w:pPr>
        <w:spacing w:after="0" w:line="240" w:lineRule="auto"/>
      </w:pPr>
      <w:r>
        <w:separator/>
      </w:r>
    </w:p>
  </w:endnote>
  <w:endnote w:type="continuationSeparator" w:id="0">
    <w:p w:rsidR="00E51792" w:rsidRDefault="00E51792" w:rsidP="00C1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CE" w:rsidRDefault="00C171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CE" w:rsidRDefault="00C171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CE" w:rsidRDefault="00C171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92" w:rsidRDefault="00E51792" w:rsidP="00C171CE">
      <w:pPr>
        <w:spacing w:after="0" w:line="240" w:lineRule="auto"/>
      </w:pPr>
      <w:r>
        <w:separator/>
      </w:r>
    </w:p>
  </w:footnote>
  <w:footnote w:type="continuationSeparator" w:id="0">
    <w:p w:rsidR="00E51792" w:rsidRDefault="00E51792" w:rsidP="00C1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CE" w:rsidRDefault="00C171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CE" w:rsidRDefault="00C171C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CE" w:rsidRDefault="00C171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1A"/>
    <w:rsid w:val="00000575"/>
    <w:rsid w:val="00005847"/>
    <w:rsid w:val="00007BD9"/>
    <w:rsid w:val="000103DF"/>
    <w:rsid w:val="00011EFD"/>
    <w:rsid w:val="0001345C"/>
    <w:rsid w:val="0002277E"/>
    <w:rsid w:val="00026687"/>
    <w:rsid w:val="00042DBF"/>
    <w:rsid w:val="00043C90"/>
    <w:rsid w:val="00074376"/>
    <w:rsid w:val="00080218"/>
    <w:rsid w:val="00081361"/>
    <w:rsid w:val="00083491"/>
    <w:rsid w:val="00083703"/>
    <w:rsid w:val="00086F9D"/>
    <w:rsid w:val="00094832"/>
    <w:rsid w:val="000A4385"/>
    <w:rsid w:val="000B00B7"/>
    <w:rsid w:val="000B0CD8"/>
    <w:rsid w:val="000B0DDC"/>
    <w:rsid w:val="000B5CEA"/>
    <w:rsid w:val="000B6662"/>
    <w:rsid w:val="000C7DA4"/>
    <w:rsid w:val="000D6BA3"/>
    <w:rsid w:val="000D79A0"/>
    <w:rsid w:val="000E5306"/>
    <w:rsid w:val="000F395B"/>
    <w:rsid w:val="000F7BFE"/>
    <w:rsid w:val="00104C4E"/>
    <w:rsid w:val="001052BA"/>
    <w:rsid w:val="001126C3"/>
    <w:rsid w:val="00113978"/>
    <w:rsid w:val="00115A79"/>
    <w:rsid w:val="00121A39"/>
    <w:rsid w:val="001464A5"/>
    <w:rsid w:val="0014659C"/>
    <w:rsid w:val="00152D7B"/>
    <w:rsid w:val="00167D64"/>
    <w:rsid w:val="00171DA3"/>
    <w:rsid w:val="001862D2"/>
    <w:rsid w:val="00187459"/>
    <w:rsid w:val="0019012C"/>
    <w:rsid w:val="00192E82"/>
    <w:rsid w:val="001A3FF2"/>
    <w:rsid w:val="001C01A7"/>
    <w:rsid w:val="001C71DF"/>
    <w:rsid w:val="001F595E"/>
    <w:rsid w:val="001F6484"/>
    <w:rsid w:val="002033B2"/>
    <w:rsid w:val="0023401A"/>
    <w:rsid w:val="002367CE"/>
    <w:rsid w:val="00241538"/>
    <w:rsid w:val="00243C1B"/>
    <w:rsid w:val="00243FAE"/>
    <w:rsid w:val="00244A90"/>
    <w:rsid w:val="00261FA7"/>
    <w:rsid w:val="0026272D"/>
    <w:rsid w:val="002629C3"/>
    <w:rsid w:val="00264A76"/>
    <w:rsid w:val="002651D7"/>
    <w:rsid w:val="00270F8D"/>
    <w:rsid w:val="002822FD"/>
    <w:rsid w:val="002850C8"/>
    <w:rsid w:val="00285AFD"/>
    <w:rsid w:val="0028611A"/>
    <w:rsid w:val="002907CC"/>
    <w:rsid w:val="002B51D6"/>
    <w:rsid w:val="002B5AAA"/>
    <w:rsid w:val="002C2F61"/>
    <w:rsid w:val="002C451B"/>
    <w:rsid w:val="002D449C"/>
    <w:rsid w:val="002D4D39"/>
    <w:rsid w:val="002D5D3D"/>
    <w:rsid w:val="002D7229"/>
    <w:rsid w:val="002E10E5"/>
    <w:rsid w:val="002E3C3D"/>
    <w:rsid w:val="002F0206"/>
    <w:rsid w:val="00300CA5"/>
    <w:rsid w:val="0031490A"/>
    <w:rsid w:val="00315D00"/>
    <w:rsid w:val="0031610A"/>
    <w:rsid w:val="00317CE4"/>
    <w:rsid w:val="003275C3"/>
    <w:rsid w:val="00332328"/>
    <w:rsid w:val="003469DC"/>
    <w:rsid w:val="00350BE4"/>
    <w:rsid w:val="0035272B"/>
    <w:rsid w:val="00353A2B"/>
    <w:rsid w:val="00357E1A"/>
    <w:rsid w:val="00377A62"/>
    <w:rsid w:val="00391955"/>
    <w:rsid w:val="00395FE1"/>
    <w:rsid w:val="0039743C"/>
    <w:rsid w:val="003A0496"/>
    <w:rsid w:val="003A43DA"/>
    <w:rsid w:val="003B2BEF"/>
    <w:rsid w:val="003C4134"/>
    <w:rsid w:val="003D3380"/>
    <w:rsid w:val="003D4016"/>
    <w:rsid w:val="003D6CE2"/>
    <w:rsid w:val="003D7D12"/>
    <w:rsid w:val="003E1CB7"/>
    <w:rsid w:val="003F6BAE"/>
    <w:rsid w:val="0040262A"/>
    <w:rsid w:val="004108EE"/>
    <w:rsid w:val="004116DA"/>
    <w:rsid w:val="00411815"/>
    <w:rsid w:val="004256E6"/>
    <w:rsid w:val="00431E23"/>
    <w:rsid w:val="00433996"/>
    <w:rsid w:val="00436023"/>
    <w:rsid w:val="00440791"/>
    <w:rsid w:val="00446FE2"/>
    <w:rsid w:val="0047101D"/>
    <w:rsid w:val="00475A6F"/>
    <w:rsid w:val="00481548"/>
    <w:rsid w:val="00483413"/>
    <w:rsid w:val="004A103E"/>
    <w:rsid w:val="004A31E9"/>
    <w:rsid w:val="004B1ECF"/>
    <w:rsid w:val="004B5759"/>
    <w:rsid w:val="004B579B"/>
    <w:rsid w:val="004C0F4B"/>
    <w:rsid w:val="004C5D57"/>
    <w:rsid w:val="004D0105"/>
    <w:rsid w:val="004D393C"/>
    <w:rsid w:val="004D3B01"/>
    <w:rsid w:val="004E59F1"/>
    <w:rsid w:val="004F0243"/>
    <w:rsid w:val="004F08D0"/>
    <w:rsid w:val="0050695F"/>
    <w:rsid w:val="00524533"/>
    <w:rsid w:val="00524C51"/>
    <w:rsid w:val="00525D05"/>
    <w:rsid w:val="00545791"/>
    <w:rsid w:val="00550044"/>
    <w:rsid w:val="00553CED"/>
    <w:rsid w:val="005559BD"/>
    <w:rsid w:val="00557333"/>
    <w:rsid w:val="00570E42"/>
    <w:rsid w:val="00572BE0"/>
    <w:rsid w:val="00577DEC"/>
    <w:rsid w:val="005822FA"/>
    <w:rsid w:val="00586502"/>
    <w:rsid w:val="00587224"/>
    <w:rsid w:val="00596D54"/>
    <w:rsid w:val="00596E3E"/>
    <w:rsid w:val="005A32E8"/>
    <w:rsid w:val="005A3E34"/>
    <w:rsid w:val="005A70FD"/>
    <w:rsid w:val="005C7A04"/>
    <w:rsid w:val="005D0BDD"/>
    <w:rsid w:val="005D2F04"/>
    <w:rsid w:val="005D6A95"/>
    <w:rsid w:val="005E3B55"/>
    <w:rsid w:val="005E3EE3"/>
    <w:rsid w:val="005E76DC"/>
    <w:rsid w:val="005F1F7B"/>
    <w:rsid w:val="005F4B5A"/>
    <w:rsid w:val="00601B64"/>
    <w:rsid w:val="006041EF"/>
    <w:rsid w:val="006055AB"/>
    <w:rsid w:val="006132F1"/>
    <w:rsid w:val="0062657B"/>
    <w:rsid w:val="006425F5"/>
    <w:rsid w:val="00650CAF"/>
    <w:rsid w:val="00656481"/>
    <w:rsid w:val="0066033F"/>
    <w:rsid w:val="006613DA"/>
    <w:rsid w:val="006638D7"/>
    <w:rsid w:val="00665791"/>
    <w:rsid w:val="00681059"/>
    <w:rsid w:val="0069327D"/>
    <w:rsid w:val="00693D4F"/>
    <w:rsid w:val="006A0E97"/>
    <w:rsid w:val="006A3820"/>
    <w:rsid w:val="006A520F"/>
    <w:rsid w:val="006A5A68"/>
    <w:rsid w:val="006A6951"/>
    <w:rsid w:val="006B15D3"/>
    <w:rsid w:val="006B28A3"/>
    <w:rsid w:val="006B5FDB"/>
    <w:rsid w:val="006B730F"/>
    <w:rsid w:val="006C03BD"/>
    <w:rsid w:val="006C1CB4"/>
    <w:rsid w:val="006C25E7"/>
    <w:rsid w:val="006E5A62"/>
    <w:rsid w:val="006F6D44"/>
    <w:rsid w:val="006F7B76"/>
    <w:rsid w:val="00702371"/>
    <w:rsid w:val="007065AB"/>
    <w:rsid w:val="00710EB4"/>
    <w:rsid w:val="007210A1"/>
    <w:rsid w:val="00732B4E"/>
    <w:rsid w:val="007402DB"/>
    <w:rsid w:val="0075172A"/>
    <w:rsid w:val="00766226"/>
    <w:rsid w:val="0077667B"/>
    <w:rsid w:val="0078158B"/>
    <w:rsid w:val="00782D20"/>
    <w:rsid w:val="00782EA2"/>
    <w:rsid w:val="00787E75"/>
    <w:rsid w:val="007924BE"/>
    <w:rsid w:val="00793256"/>
    <w:rsid w:val="007A341F"/>
    <w:rsid w:val="007A4417"/>
    <w:rsid w:val="007A4542"/>
    <w:rsid w:val="007A4612"/>
    <w:rsid w:val="007A6306"/>
    <w:rsid w:val="007B0FA7"/>
    <w:rsid w:val="007D5899"/>
    <w:rsid w:val="007E01CF"/>
    <w:rsid w:val="007E04CC"/>
    <w:rsid w:val="007E1AD4"/>
    <w:rsid w:val="007E391E"/>
    <w:rsid w:val="007E4845"/>
    <w:rsid w:val="007E6248"/>
    <w:rsid w:val="007E6A21"/>
    <w:rsid w:val="007F18AE"/>
    <w:rsid w:val="007F3457"/>
    <w:rsid w:val="007F3DA8"/>
    <w:rsid w:val="00806938"/>
    <w:rsid w:val="00835234"/>
    <w:rsid w:val="0084751E"/>
    <w:rsid w:val="00863C64"/>
    <w:rsid w:val="00893B18"/>
    <w:rsid w:val="00897D16"/>
    <w:rsid w:val="008A3E5C"/>
    <w:rsid w:val="008A7B55"/>
    <w:rsid w:val="008B30EF"/>
    <w:rsid w:val="008B4DF4"/>
    <w:rsid w:val="008C1095"/>
    <w:rsid w:val="008D1AA9"/>
    <w:rsid w:val="008D20AF"/>
    <w:rsid w:val="008D439F"/>
    <w:rsid w:val="008D5E5F"/>
    <w:rsid w:val="008D6D44"/>
    <w:rsid w:val="008E398D"/>
    <w:rsid w:val="008E3BAE"/>
    <w:rsid w:val="008E7137"/>
    <w:rsid w:val="008F10EE"/>
    <w:rsid w:val="008F720B"/>
    <w:rsid w:val="00901108"/>
    <w:rsid w:val="009040B3"/>
    <w:rsid w:val="00905725"/>
    <w:rsid w:val="00905B66"/>
    <w:rsid w:val="00910DBA"/>
    <w:rsid w:val="009173FF"/>
    <w:rsid w:val="00925328"/>
    <w:rsid w:val="009360C0"/>
    <w:rsid w:val="00944AA7"/>
    <w:rsid w:val="009568E9"/>
    <w:rsid w:val="0096230B"/>
    <w:rsid w:val="009839BE"/>
    <w:rsid w:val="00993A74"/>
    <w:rsid w:val="009A7E25"/>
    <w:rsid w:val="009C0234"/>
    <w:rsid w:val="009C0B7D"/>
    <w:rsid w:val="009C5A27"/>
    <w:rsid w:val="009C79D8"/>
    <w:rsid w:val="009D5AFF"/>
    <w:rsid w:val="009E0D78"/>
    <w:rsid w:val="00A02068"/>
    <w:rsid w:val="00A05741"/>
    <w:rsid w:val="00A060AA"/>
    <w:rsid w:val="00A132EE"/>
    <w:rsid w:val="00A1668C"/>
    <w:rsid w:val="00A31845"/>
    <w:rsid w:val="00A82B1F"/>
    <w:rsid w:val="00A93CED"/>
    <w:rsid w:val="00A95F2D"/>
    <w:rsid w:val="00A96FF3"/>
    <w:rsid w:val="00AA64F1"/>
    <w:rsid w:val="00AA7F4E"/>
    <w:rsid w:val="00AB73FB"/>
    <w:rsid w:val="00AF3CEC"/>
    <w:rsid w:val="00AF6937"/>
    <w:rsid w:val="00B00AAE"/>
    <w:rsid w:val="00B12D94"/>
    <w:rsid w:val="00B1350A"/>
    <w:rsid w:val="00B15765"/>
    <w:rsid w:val="00B24743"/>
    <w:rsid w:val="00B408CD"/>
    <w:rsid w:val="00B42E1B"/>
    <w:rsid w:val="00B449EB"/>
    <w:rsid w:val="00B45699"/>
    <w:rsid w:val="00B46580"/>
    <w:rsid w:val="00B46BB9"/>
    <w:rsid w:val="00B50751"/>
    <w:rsid w:val="00B62847"/>
    <w:rsid w:val="00B64745"/>
    <w:rsid w:val="00B65403"/>
    <w:rsid w:val="00B71DAA"/>
    <w:rsid w:val="00B73BFA"/>
    <w:rsid w:val="00BA2EB9"/>
    <w:rsid w:val="00BB0A7A"/>
    <w:rsid w:val="00BC36F0"/>
    <w:rsid w:val="00BD03C6"/>
    <w:rsid w:val="00BE1AAC"/>
    <w:rsid w:val="00BE39D6"/>
    <w:rsid w:val="00BE5DFB"/>
    <w:rsid w:val="00C00D36"/>
    <w:rsid w:val="00C01F2F"/>
    <w:rsid w:val="00C03E8F"/>
    <w:rsid w:val="00C07114"/>
    <w:rsid w:val="00C13CC1"/>
    <w:rsid w:val="00C14D27"/>
    <w:rsid w:val="00C171CE"/>
    <w:rsid w:val="00C218E3"/>
    <w:rsid w:val="00C41480"/>
    <w:rsid w:val="00C51E81"/>
    <w:rsid w:val="00C61CBF"/>
    <w:rsid w:val="00C801B9"/>
    <w:rsid w:val="00C819A4"/>
    <w:rsid w:val="00C964D9"/>
    <w:rsid w:val="00C97778"/>
    <w:rsid w:val="00CA2CB8"/>
    <w:rsid w:val="00CB3FF4"/>
    <w:rsid w:val="00CB60C3"/>
    <w:rsid w:val="00CB6419"/>
    <w:rsid w:val="00CC008B"/>
    <w:rsid w:val="00CC54B1"/>
    <w:rsid w:val="00CC639F"/>
    <w:rsid w:val="00CC65A4"/>
    <w:rsid w:val="00CD3AF3"/>
    <w:rsid w:val="00CD3F6F"/>
    <w:rsid w:val="00CD4D3F"/>
    <w:rsid w:val="00CE2E90"/>
    <w:rsid w:val="00CE4F8E"/>
    <w:rsid w:val="00CF092F"/>
    <w:rsid w:val="00D04C45"/>
    <w:rsid w:val="00D05358"/>
    <w:rsid w:val="00D22BFD"/>
    <w:rsid w:val="00D22CDD"/>
    <w:rsid w:val="00D36AF4"/>
    <w:rsid w:val="00D51B0F"/>
    <w:rsid w:val="00D56946"/>
    <w:rsid w:val="00D57DDC"/>
    <w:rsid w:val="00D80617"/>
    <w:rsid w:val="00D94FAE"/>
    <w:rsid w:val="00DA1F57"/>
    <w:rsid w:val="00DB3CDE"/>
    <w:rsid w:val="00DC1D67"/>
    <w:rsid w:val="00DC23B8"/>
    <w:rsid w:val="00DD23BE"/>
    <w:rsid w:val="00DF3AA4"/>
    <w:rsid w:val="00DF5C3A"/>
    <w:rsid w:val="00E001B7"/>
    <w:rsid w:val="00E02994"/>
    <w:rsid w:val="00E03EBD"/>
    <w:rsid w:val="00E20484"/>
    <w:rsid w:val="00E20A3F"/>
    <w:rsid w:val="00E23A72"/>
    <w:rsid w:val="00E25E6F"/>
    <w:rsid w:val="00E33C32"/>
    <w:rsid w:val="00E344C7"/>
    <w:rsid w:val="00E34B2D"/>
    <w:rsid w:val="00E37BDE"/>
    <w:rsid w:val="00E40BDA"/>
    <w:rsid w:val="00E43A3A"/>
    <w:rsid w:val="00E46265"/>
    <w:rsid w:val="00E5088B"/>
    <w:rsid w:val="00E51792"/>
    <w:rsid w:val="00E6241A"/>
    <w:rsid w:val="00E8377C"/>
    <w:rsid w:val="00E875A6"/>
    <w:rsid w:val="00E90A6C"/>
    <w:rsid w:val="00E90BBA"/>
    <w:rsid w:val="00E9402E"/>
    <w:rsid w:val="00E947F7"/>
    <w:rsid w:val="00E95410"/>
    <w:rsid w:val="00EC36B3"/>
    <w:rsid w:val="00EC4932"/>
    <w:rsid w:val="00EC4BDB"/>
    <w:rsid w:val="00EC7C20"/>
    <w:rsid w:val="00ED17C2"/>
    <w:rsid w:val="00ED4368"/>
    <w:rsid w:val="00EE12A0"/>
    <w:rsid w:val="00EF1B35"/>
    <w:rsid w:val="00EF4BE8"/>
    <w:rsid w:val="00F05BF9"/>
    <w:rsid w:val="00F07CE7"/>
    <w:rsid w:val="00F10676"/>
    <w:rsid w:val="00F112B1"/>
    <w:rsid w:val="00F210BA"/>
    <w:rsid w:val="00F25D34"/>
    <w:rsid w:val="00F27A66"/>
    <w:rsid w:val="00F322AA"/>
    <w:rsid w:val="00F37093"/>
    <w:rsid w:val="00F436FC"/>
    <w:rsid w:val="00F61E47"/>
    <w:rsid w:val="00F64C7E"/>
    <w:rsid w:val="00F65B7A"/>
    <w:rsid w:val="00F67507"/>
    <w:rsid w:val="00F70ED8"/>
    <w:rsid w:val="00F7540D"/>
    <w:rsid w:val="00FB32A6"/>
    <w:rsid w:val="00FD6F6B"/>
    <w:rsid w:val="00FE08C7"/>
    <w:rsid w:val="00FE38AE"/>
    <w:rsid w:val="00FF1047"/>
    <w:rsid w:val="00FF252F"/>
    <w:rsid w:val="00FF2DD8"/>
    <w:rsid w:val="00FF2FC6"/>
    <w:rsid w:val="00FF4615"/>
    <w:rsid w:val="00FF5619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1CE"/>
  </w:style>
  <w:style w:type="paragraph" w:styleId="Zpat">
    <w:name w:val="footer"/>
    <w:basedOn w:val="Normln"/>
    <w:link w:val="ZpatChar"/>
    <w:uiPriority w:val="99"/>
    <w:unhideWhenUsed/>
    <w:rsid w:val="00C1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1CE"/>
  </w:style>
  <w:style w:type="table" w:styleId="Mkatabulky">
    <w:name w:val="Table Grid"/>
    <w:basedOn w:val="Normlntabulka"/>
    <w:uiPriority w:val="59"/>
    <w:rsid w:val="0091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1CE"/>
  </w:style>
  <w:style w:type="paragraph" w:styleId="Zpat">
    <w:name w:val="footer"/>
    <w:basedOn w:val="Normln"/>
    <w:link w:val="ZpatChar"/>
    <w:uiPriority w:val="99"/>
    <w:unhideWhenUsed/>
    <w:rsid w:val="00C1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1CE"/>
  </w:style>
  <w:style w:type="table" w:styleId="Mkatabulky">
    <w:name w:val="Table Grid"/>
    <w:basedOn w:val="Normlntabulka"/>
    <w:uiPriority w:val="59"/>
    <w:rsid w:val="0091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ambulance PLDD</vt:lpstr>
    </vt:vector>
  </TitlesOfParts>
  <Company>axagen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ambulance PLDD</dc:title>
  <dc:creator>GRU</dc:creator>
  <cp:lastModifiedBy>GRU</cp:lastModifiedBy>
  <cp:revision>10</cp:revision>
  <dcterms:created xsi:type="dcterms:W3CDTF">2022-11-09T20:35:00Z</dcterms:created>
  <dcterms:modified xsi:type="dcterms:W3CDTF">2022-11-15T07:10:00Z</dcterms:modified>
</cp:coreProperties>
</file>